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型号：MDF-</w:t>
      </w:r>
      <w:r>
        <w:rPr>
          <w:rFonts w:ascii="宋体" w:hAnsi="宋体" w:cs="仿宋_GB2312"/>
          <w:b/>
          <w:bCs/>
          <w:color w:val="auto"/>
          <w:sz w:val="24"/>
          <w:szCs w:val="24"/>
        </w:rPr>
        <w:t>40</w:t>
      </w:r>
      <w:r>
        <w:rPr>
          <w:rFonts w:hint="eastAsia" w:ascii="宋体" w:hAnsi="宋体" w:cs="仿宋_GB2312"/>
          <w:b/>
          <w:bCs/>
          <w:color w:val="auto"/>
          <w:sz w:val="24"/>
          <w:szCs w:val="24"/>
        </w:rPr>
        <w:t>H</w:t>
      </w:r>
      <w:r>
        <w:rPr>
          <w:rFonts w:ascii="宋体" w:hAnsi="宋体" w:cs="仿宋_GB2312"/>
          <w:b/>
          <w:bCs/>
          <w:color w:val="auto"/>
          <w:sz w:val="24"/>
          <w:szCs w:val="24"/>
        </w:rPr>
        <w:t>105</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样式：卧柜。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w:t>
      </w:r>
      <w:r>
        <w:rPr>
          <w:rFonts w:hint="eastAsia" w:ascii="宋体" w:hAnsi="宋体" w:cs="仿宋_GB2312"/>
          <w:color w:val="auto"/>
          <w:sz w:val="24"/>
          <w:szCs w:val="24"/>
        </w:rPr>
        <w:t>容积：</w:t>
      </w:r>
      <w:r>
        <w:rPr>
          <w:rFonts w:ascii="宋体" w:hAnsi="宋体" w:cs="仿宋_GB2312"/>
          <w:color w:val="auto"/>
          <w:sz w:val="24"/>
          <w:szCs w:val="24"/>
        </w:rPr>
        <w:t>105</w:t>
      </w:r>
      <w:r>
        <w:rPr>
          <w:rFonts w:hint="eastAsia" w:ascii="宋体" w:hAnsi="宋体" w:cs="仿宋_GB2312"/>
          <w:color w:val="auto"/>
          <w:sz w:val="24"/>
          <w:szCs w:val="24"/>
        </w:rPr>
        <w:t>L。</w:t>
      </w:r>
    </w:p>
    <w:p>
      <w:pPr>
        <w:widowControl/>
        <w:spacing w:line="360" w:lineRule="auto"/>
        <w:jc w:val="left"/>
        <w:rPr>
          <w:rFonts w:ascii="宋体" w:hAnsi="宋体" w:cs="仿宋_GB2312"/>
          <w:color w:val="auto"/>
          <w:sz w:val="24"/>
          <w:szCs w:val="24"/>
        </w:rPr>
      </w:pPr>
      <w:r>
        <w:rPr>
          <w:rFonts w:hint="eastAsia" w:ascii="宋体" w:hAnsi="宋体" w:cs="仿宋_GB2312"/>
          <w:color w:val="auto"/>
          <w:sz w:val="24"/>
          <w:szCs w:val="24"/>
        </w:rPr>
        <w:t>3.净重：</w:t>
      </w:r>
      <w:r>
        <w:rPr>
          <w:rFonts w:ascii="宋体" w:hAnsi="宋体" w:cs="仿宋_GB2312"/>
          <w:color w:val="auto"/>
          <w:sz w:val="24"/>
          <w:szCs w:val="24"/>
        </w:rPr>
        <w:t>62</w:t>
      </w:r>
      <w:r>
        <w:rPr>
          <w:rFonts w:hint="eastAsia" w:ascii="宋体" w:hAnsi="宋体" w:cs="仿宋_GB2312"/>
          <w:color w:val="auto"/>
          <w:sz w:val="24"/>
          <w:szCs w:val="24"/>
        </w:rPr>
        <w:t>kg。</w:t>
      </w:r>
    </w:p>
    <w:p>
      <w:pPr>
        <w:spacing w:line="360" w:lineRule="auto"/>
        <w:rPr>
          <w:rFonts w:ascii="宋体" w:hAnsi="宋体" w:cs="仿宋_GB2312"/>
          <w:color w:val="auto"/>
          <w:sz w:val="24"/>
          <w:szCs w:val="24"/>
        </w:rPr>
      </w:pPr>
      <w:r>
        <w:rPr>
          <w:rFonts w:hint="eastAsia" w:ascii="宋体" w:hAnsi="宋体" w:cs="仿宋_GB2312"/>
          <w:color w:val="auto"/>
          <w:sz w:val="24"/>
          <w:szCs w:val="24"/>
        </w:rPr>
        <w:t>4.额定功率：</w:t>
      </w:r>
      <w:r>
        <w:rPr>
          <w:rFonts w:ascii="宋体" w:hAnsi="宋体" w:cs="仿宋_GB2312"/>
          <w:color w:val="auto"/>
          <w:sz w:val="24"/>
          <w:szCs w:val="24"/>
        </w:rPr>
        <w:t>1</w:t>
      </w:r>
      <w:r>
        <w:rPr>
          <w:rFonts w:hint="eastAsia" w:ascii="宋体" w:hAnsi="宋体" w:cs="仿宋_GB2312"/>
          <w:color w:val="auto"/>
          <w:sz w:val="24"/>
          <w:szCs w:val="24"/>
          <w:lang w:val="en-US" w:eastAsia="zh-CN"/>
        </w:rPr>
        <w:t>6</w:t>
      </w:r>
      <w:r>
        <w:rPr>
          <w:rFonts w:ascii="宋体" w:hAnsi="宋体" w:cs="仿宋_GB2312"/>
          <w:color w:val="auto"/>
          <w:sz w:val="24"/>
          <w:szCs w:val="24"/>
        </w:rPr>
        <w:t>0W</w:t>
      </w:r>
      <w:r>
        <w:rPr>
          <w:rFonts w:hint="eastAsia" w:ascii="宋体" w:hAnsi="宋体" w:cs="仿宋_GB2312"/>
          <w:color w:val="auto"/>
          <w:sz w:val="24"/>
          <w:szCs w:val="24"/>
        </w:rPr>
        <w:t>。</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1.65kW.h/24h</w:t>
      </w:r>
      <w:r>
        <w:rPr>
          <w:rFonts w:hint="eastAsia" w:ascii="宋体" w:hAnsi="宋体" w:cs="仿宋_GB2312"/>
          <w:color w:val="auto"/>
          <w:sz w:val="24"/>
        </w:rPr>
        <w:t>。</w:t>
      </w:r>
    </w:p>
    <w:p>
      <w:pPr>
        <w:spacing w:line="360" w:lineRule="auto"/>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噪音值：</w:t>
      </w:r>
      <w:r>
        <w:rPr>
          <w:rFonts w:ascii="宋体" w:hAnsi="宋体" w:cs="宋体"/>
          <w:color w:val="auto"/>
          <w:kern w:val="0"/>
          <w:sz w:val="24"/>
        </w:rPr>
        <w:t>50</w:t>
      </w:r>
      <w:r>
        <w:rPr>
          <w:rFonts w:hint="eastAsia" w:ascii="宋体" w:hAnsi="宋体" w:cs="宋体"/>
          <w:color w:val="auto"/>
          <w:kern w:val="0"/>
          <w:sz w:val="24"/>
        </w:rPr>
        <w:t>d</w:t>
      </w:r>
      <w:r>
        <w:rPr>
          <w:rFonts w:ascii="宋体" w:hAnsi="宋体" w:cs="宋体"/>
          <w:color w:val="auto"/>
          <w:kern w:val="0"/>
          <w:sz w:val="24"/>
        </w:rPr>
        <w:t>B</w:t>
      </w:r>
      <w:r>
        <w:rPr>
          <w:rFonts w:hint="eastAsia" w:ascii="宋体" w:hAnsi="宋体" w:cs="宋体"/>
          <w:color w:val="auto"/>
          <w:kern w:val="0"/>
          <w:sz w:val="24"/>
        </w:rPr>
        <w:t>。</w:t>
      </w:r>
    </w:p>
    <w:p>
      <w:pPr>
        <w:spacing w:line="360" w:lineRule="auto"/>
        <w:jc w:val="left"/>
        <w:rPr>
          <w:rFonts w:ascii="宋体" w:hAnsi="宋体" w:cs="仿宋_GB2312"/>
          <w:color w:val="auto"/>
          <w:sz w:val="24"/>
        </w:rPr>
      </w:pPr>
      <w:r>
        <w:rPr>
          <w:rFonts w:ascii="宋体" w:hAnsi="宋体" w:cs="仿宋_GB2312"/>
          <w:color w:val="auto"/>
          <w:sz w:val="24"/>
        </w:rPr>
        <w:t>7.</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hint="eastAsia" w:ascii="宋体" w:hAnsi="宋体" w:cs="宋体"/>
          <w:color w:val="auto"/>
          <w:sz w:val="24"/>
        </w:rPr>
      </w:pPr>
      <w:r>
        <w:rPr>
          <w:rFonts w:hint="eastAsia" w:ascii="宋体" w:hAnsi="宋体" w:cs="宋体"/>
          <w:color w:val="auto"/>
          <w:sz w:val="24"/>
        </w:rPr>
        <w:t>9</w:t>
      </w:r>
      <w:r>
        <w:rPr>
          <w:rFonts w:ascii="宋体" w:hAnsi="宋体" w:cs="宋体"/>
          <w:color w:val="auto"/>
          <w:sz w:val="24"/>
        </w:rPr>
        <w:t>.</w:t>
      </w:r>
      <w:r>
        <w:rPr>
          <w:rFonts w:hint="eastAsia" w:ascii="宋体" w:hAnsi="宋体" w:cs="宋体"/>
          <w:color w:val="auto"/>
          <w:sz w:val="24"/>
        </w:rPr>
        <w:t>温度范围：</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w:t>
      </w:r>
      <w:r>
        <w:rPr>
          <w:rFonts w:ascii="宋体" w:hAnsi="宋体" w:cs="仿宋_GB2312"/>
          <w:color w:val="auto"/>
          <w:sz w:val="24"/>
          <w:szCs w:val="24"/>
        </w:rPr>
        <w:t>680</w:t>
      </w:r>
      <w:r>
        <w:rPr>
          <w:rFonts w:hint="eastAsia" w:ascii="宋体" w:hAnsi="宋体" w:cs="仿宋_GB2312"/>
          <w:color w:val="auto"/>
          <w:sz w:val="24"/>
          <w:szCs w:val="24"/>
        </w:rPr>
        <w:t>*</w:t>
      </w:r>
      <w:r>
        <w:rPr>
          <w:rFonts w:ascii="宋体" w:hAnsi="宋体" w:cs="仿宋_GB2312"/>
          <w:color w:val="auto"/>
          <w:sz w:val="24"/>
          <w:szCs w:val="24"/>
        </w:rPr>
        <w:t>580</w:t>
      </w:r>
      <w:r>
        <w:rPr>
          <w:rFonts w:hint="eastAsia" w:ascii="宋体" w:hAnsi="宋体" w:cs="仿宋_GB2312"/>
          <w:color w:val="auto"/>
          <w:sz w:val="24"/>
          <w:szCs w:val="24"/>
        </w:rPr>
        <w:t>*9</w:t>
      </w:r>
      <w:r>
        <w:rPr>
          <w:rFonts w:ascii="宋体" w:hAnsi="宋体" w:cs="仿宋_GB2312"/>
          <w:color w:val="auto"/>
          <w:sz w:val="24"/>
          <w:szCs w:val="24"/>
        </w:rPr>
        <w:t>3</w:t>
      </w:r>
      <w:r>
        <w:rPr>
          <w:rFonts w:hint="eastAsia" w:ascii="宋体" w:hAnsi="宋体" w:cs="仿宋_GB2312"/>
          <w:color w:val="auto"/>
          <w:sz w:val="24"/>
          <w:szCs w:val="24"/>
        </w:rPr>
        <w:t>5（mm）。</w:t>
      </w:r>
    </w:p>
    <w:p>
      <w:pPr>
        <w:spacing w:line="360" w:lineRule="auto"/>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w:t>
      </w:r>
      <w:r>
        <w:rPr>
          <w:rFonts w:ascii="宋体" w:hAnsi="宋体" w:cs="仿宋_GB2312"/>
          <w:color w:val="auto"/>
          <w:sz w:val="24"/>
          <w:szCs w:val="24"/>
        </w:rPr>
        <w:t>480</w:t>
      </w:r>
      <w:r>
        <w:rPr>
          <w:rFonts w:hint="eastAsia" w:ascii="宋体" w:hAnsi="宋体" w:cs="仿宋_GB2312"/>
          <w:color w:val="auto"/>
          <w:sz w:val="24"/>
          <w:szCs w:val="24"/>
        </w:rPr>
        <w:t>*</w:t>
      </w:r>
      <w:r>
        <w:rPr>
          <w:rFonts w:ascii="宋体" w:hAnsi="宋体" w:cs="仿宋_GB2312"/>
          <w:color w:val="auto"/>
          <w:sz w:val="24"/>
          <w:szCs w:val="24"/>
        </w:rPr>
        <w:t>380</w:t>
      </w:r>
      <w:r>
        <w:rPr>
          <w:rFonts w:hint="eastAsia" w:ascii="宋体" w:hAnsi="宋体" w:cs="仿宋_GB2312"/>
          <w:color w:val="auto"/>
          <w:sz w:val="24"/>
          <w:szCs w:val="24"/>
        </w:rPr>
        <w:t>*665（mm）。</w:t>
      </w:r>
    </w:p>
    <w:p>
      <w:pPr>
        <w:spacing w:line="360" w:lineRule="auto"/>
        <w:rPr>
          <w:rFonts w:ascii="宋体" w:hAnsi="宋体" w:cs="仿宋_GB2312"/>
          <w:color w:val="auto"/>
          <w:sz w:val="24"/>
          <w:szCs w:val="24"/>
        </w:rPr>
      </w:pPr>
      <w:bookmarkStart w:id="0" w:name="_Hlk519150259"/>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14</w:t>
      </w:r>
      <w:r>
        <w:rPr>
          <w:rFonts w:hint="eastAsia" w:ascii="宋体" w:hAnsi="宋体" w:cs="仿宋_GB2312"/>
          <w:color w:val="auto"/>
          <w:sz w:val="24"/>
          <w:szCs w:val="24"/>
        </w:rPr>
        <w:t>.内部材料：304不锈钢。</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.外门：1扇，顶开门。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.外门隔热层：无C</w:t>
      </w:r>
      <w:r>
        <w:rPr>
          <w:rFonts w:ascii="宋体" w:hAnsi="宋体" w:cs="仿宋_GB2312"/>
          <w:color w:val="auto"/>
          <w:sz w:val="24"/>
          <w:szCs w:val="24"/>
        </w:rPr>
        <w:t>FC</w:t>
      </w:r>
      <w:r>
        <w:rPr>
          <w:rFonts w:hint="eastAsia" w:ascii="宋体" w:hAnsi="宋体" w:cs="仿宋_GB2312"/>
          <w:color w:val="auto"/>
          <w:sz w:val="24"/>
          <w:szCs w:val="24"/>
        </w:rPr>
        <w:t>高密度聚氨酯发泡门。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测试孔：1个，直径2</w:t>
      </w:r>
      <w:r>
        <w:rPr>
          <w:rFonts w:ascii="宋体" w:hAnsi="宋体" w:cs="仿宋_GB2312"/>
          <w:color w:val="auto"/>
          <w:sz w:val="24"/>
          <w:szCs w:val="24"/>
        </w:rPr>
        <w:t>5</w:t>
      </w:r>
      <w:r>
        <w:rPr>
          <w:rFonts w:hint="eastAsia" w:ascii="宋体" w:hAnsi="宋体" w:cs="仿宋_GB2312"/>
          <w:color w:val="auto"/>
          <w:sz w:val="24"/>
          <w:szCs w:val="24"/>
        </w:rPr>
        <w:t>mm，方便用户选配温度记录仪。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.脚轮：4个；2个万向脚轮带刹车设计，用户可根据需要随意移动箱体。</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.压缩机：进口品牌压缩机，数量1个。</w:t>
      </w:r>
    </w:p>
    <w:p>
      <w:pPr>
        <w:spacing w:line="360" w:lineRule="auto"/>
        <w:rPr>
          <w:rFonts w:ascii="宋体" w:hAnsi="宋体"/>
          <w:color w:val="auto"/>
          <w:sz w:val="24"/>
          <w:szCs w:val="24"/>
        </w:rPr>
      </w:pPr>
      <w:bookmarkStart w:id="1" w:name="_Hlk523752869"/>
      <w:bookmarkStart w:id="2" w:name="_Hlk522890837"/>
      <w:r>
        <w:rPr>
          <w:rFonts w:hint="eastAsia" w:ascii="宋体" w:hAnsi="宋体"/>
          <w:color w:val="auto"/>
          <w:sz w:val="24"/>
          <w:szCs w:val="24"/>
        </w:rPr>
        <w:t>*</w:t>
      </w:r>
      <w:r>
        <w:rPr>
          <w:rFonts w:ascii="宋体" w:hAnsi="宋体"/>
          <w:color w:val="auto"/>
          <w:sz w:val="24"/>
          <w:szCs w:val="24"/>
        </w:rPr>
        <w:t>20</w:t>
      </w:r>
      <w:r>
        <w:rPr>
          <w:rFonts w:hint="eastAsia" w:ascii="宋体" w:hAnsi="宋体"/>
          <w:color w:val="auto"/>
          <w:sz w:val="24"/>
          <w:szCs w:val="24"/>
        </w:rPr>
        <w:t>.制冷剂：采用碳氢制冷剂；绿色无氟、节能环保。</w:t>
      </w:r>
    </w:p>
    <w:bookmarkEnd w:id="1"/>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21</w:t>
      </w:r>
      <w:r>
        <w:rPr>
          <w:rFonts w:hint="eastAsia" w:ascii="宋体" w:hAnsi="宋体"/>
          <w:color w:val="auto"/>
          <w:sz w:val="24"/>
          <w:szCs w:val="24"/>
        </w:rPr>
        <w:t>.制冷系统：采用国际知名品牌压缩机、冷凝风机，内藏式盘管式蒸发器，丝管式冷凝器，独有的新制冷技术的应用，优化的制冷系统，使得产品稳定性更好，降温速度更快。</w:t>
      </w:r>
    </w:p>
    <w:bookmarkEnd w:id="0"/>
    <w:bookmarkEnd w:id="2"/>
    <w:p>
      <w:pPr>
        <w:spacing w:line="360" w:lineRule="auto"/>
        <w:jc w:val="left"/>
        <w:rPr>
          <w:rFonts w:hint="eastAsia" w:ascii="宋体" w:hAnsi="宋体" w:cs="仿宋_GB2312"/>
          <w:color w:val="auto"/>
          <w:sz w:val="24"/>
          <w:szCs w:val="24"/>
        </w:rPr>
      </w:pPr>
      <w:bookmarkStart w:id="3" w:name="_Hlk523823198"/>
      <w:r>
        <w:rPr>
          <w:rFonts w:hint="eastAsia" w:ascii="宋体" w:hAnsi="宋体" w:cs="仿宋_GB2312"/>
          <w:color w:val="auto"/>
          <w:sz w:val="24"/>
          <w:szCs w:val="24"/>
        </w:rPr>
        <w:t>22.显示方式：LED数码显示屏，可显示箱内温度及各种报警信息。</w:t>
      </w:r>
    </w:p>
    <w:p>
      <w:pPr>
        <w:spacing w:line="360" w:lineRule="auto"/>
        <w:jc w:val="left"/>
        <w:rPr>
          <w:rFonts w:hint="eastAsia" w:ascii="宋体" w:hAnsi="宋体" w:cs="仿宋_GB2312"/>
          <w:color w:val="auto"/>
          <w:kern w:val="0"/>
          <w:sz w:val="24"/>
          <w:szCs w:val="24"/>
        </w:rPr>
      </w:pPr>
      <w:r>
        <w:rPr>
          <w:rFonts w:hint="eastAsia" w:ascii="宋体" w:hAnsi="宋体" w:cs="仿宋_GB2312"/>
          <w:color w:val="auto"/>
          <w:sz w:val="24"/>
          <w:szCs w:val="24"/>
        </w:rPr>
        <w:t>23.温度控制：</w:t>
      </w:r>
      <w:r>
        <w:rPr>
          <w:rFonts w:hint="eastAsia" w:ascii="宋体" w:hAnsi="宋体" w:cs="仿宋_GB2312"/>
          <w:color w:val="auto"/>
          <w:kern w:val="0"/>
          <w:sz w:val="24"/>
          <w:szCs w:val="24"/>
        </w:rPr>
        <w:t>采用微电脑控制系统，可确保精确稳定的运行；精准的电子温度控制及显示，精度达到0.1℃。</w:t>
      </w:r>
    </w:p>
    <w:bookmarkEnd w:id="3"/>
    <w:p>
      <w:pPr>
        <w:spacing w:line="360" w:lineRule="auto"/>
        <w:rPr>
          <w:rFonts w:ascii="宋体" w:hAnsi="宋体" w:cs="仿宋_GB2312"/>
          <w:color w:val="auto"/>
          <w:sz w:val="24"/>
          <w:szCs w:val="24"/>
        </w:rPr>
      </w:pPr>
      <w:r>
        <w:rPr>
          <w:rFonts w:hint="eastAsia" w:ascii="宋体" w:hAnsi="宋体" w:cs="仿宋_GB2312"/>
          <w:color w:val="auto"/>
          <w:sz w:val="24"/>
          <w:szCs w:val="24"/>
        </w:rPr>
        <w:t>24.报警系统：高低温报警、传感器故障报警、温控器故障报警、断电报警。</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25.报警方式：具备声音蜂鸣和灯光闪烁双重报警方式。</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26.电器安全：</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（1）备用电池确保断电后报警及记录内部温度48小时，电池寿命提醒功能可在电池需更换前提示用户；</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（2）键盘锁定、密码保护功能，防止随意调整运行参数；</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（4）宽电压带适用，可在198V～242V范围内正常使用。</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w:t>
      </w:r>
      <w:r>
        <w:rPr>
          <w:rFonts w:hint="eastAsia" w:ascii="宋体" w:hAnsi="宋体" w:cs="仿宋_GB2312"/>
          <w:bCs/>
          <w:color w:val="auto"/>
          <w:sz w:val="24"/>
          <w:szCs w:val="24"/>
        </w:rPr>
        <w:t>27.特色功能：</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（1）标配1个检测孔，方便选配温度记录仪；</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（2）标配</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个门挂锁设计，保障存储安全；</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（3）LED数码显示，方便观察箱内实时温度数据；</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（4）双层门封设计，锁住冷气，加强保温效果；</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（5）2个万向脚轮带刹车设计，方便用户使用。</w:t>
      </w:r>
    </w:p>
    <w:p>
      <w:pPr>
        <w:spacing w:line="360" w:lineRule="auto"/>
        <w:jc w:val="left"/>
        <w:rPr>
          <w:rFonts w:hint="eastAsia" w:ascii="宋体" w:hAnsi="宋体" w:cs="仿宋_GB2312"/>
          <w:color w:val="auto"/>
          <w:sz w:val="24"/>
          <w:szCs w:val="24"/>
        </w:rPr>
      </w:pPr>
      <w:r>
        <w:rPr>
          <w:rFonts w:hint="eastAsia" w:ascii="宋体" w:hAnsi="宋体" w:cs="仿宋_GB2312"/>
          <w:color w:val="auto"/>
          <w:kern w:val="0"/>
          <w:sz w:val="24"/>
          <w:szCs w:val="24"/>
        </w:rPr>
        <w:t>28.</w:t>
      </w:r>
      <w:r>
        <w:rPr>
          <w:rFonts w:hint="eastAsia" w:ascii="宋体" w:hAnsi="宋体" w:cs="仿宋_GB2312"/>
          <w:color w:val="auto"/>
          <w:sz w:val="24"/>
          <w:szCs w:val="24"/>
        </w:rPr>
        <w:t>选配件：液氮后备系统、温度记录仪、冻存架。</w:t>
      </w:r>
    </w:p>
    <w:p>
      <w:pPr>
        <w:spacing w:line="360" w:lineRule="auto"/>
        <w:rPr>
          <w:rFonts w:hint="eastAsia" w:ascii="宋体" w:hAnsi="宋体" w:cs="仿宋"/>
          <w:color w:val="auto"/>
          <w:sz w:val="24"/>
          <w:szCs w:val="24"/>
        </w:rPr>
      </w:pPr>
      <w:r>
        <w:rPr>
          <w:rFonts w:hint="eastAsia" w:ascii="宋体" w:hAnsi="宋体" w:cs="仿宋_GB2312"/>
          <w:color w:val="auto"/>
          <w:sz w:val="24"/>
          <w:szCs w:val="24"/>
        </w:rPr>
        <w:t>29.</w:t>
      </w:r>
      <w:bookmarkStart w:id="4" w:name="_Hlk523823150"/>
      <w:r>
        <w:rPr>
          <w:rFonts w:hint="eastAsia" w:ascii="宋体" w:hAnsi="宋体" w:cs="仿宋"/>
          <w:color w:val="auto"/>
          <w:sz w:val="24"/>
          <w:szCs w:val="24"/>
        </w:rPr>
        <w:t>资格凭证：</w:t>
      </w:r>
    </w:p>
    <w:p>
      <w:pPr>
        <w:spacing w:line="360" w:lineRule="auto"/>
        <w:rPr>
          <w:rFonts w:hint="eastAsia" w:ascii="宋体" w:hAnsi="宋体" w:cs="仿宋"/>
          <w:color w:val="auto"/>
          <w:sz w:val="24"/>
          <w:szCs w:val="24"/>
        </w:rPr>
      </w:pPr>
      <w:r>
        <w:rPr>
          <w:rFonts w:hint="eastAsia" w:ascii="宋体" w:hAnsi="宋体" w:cs="仿宋"/>
          <w:color w:val="auto"/>
          <w:sz w:val="24"/>
          <w:szCs w:val="24"/>
        </w:rPr>
        <w:t>（1）医疗器械生产许可证；</w:t>
      </w:r>
      <w:bookmarkStart w:id="5" w:name="_GoBack"/>
      <w:bookmarkEnd w:id="5"/>
    </w:p>
    <w:p>
      <w:pPr>
        <w:spacing w:line="360" w:lineRule="auto"/>
        <w:rPr>
          <w:rFonts w:hint="eastAsia" w:ascii="宋体" w:hAnsi="宋体" w:cs="仿宋"/>
          <w:color w:val="auto"/>
          <w:sz w:val="24"/>
          <w:szCs w:val="24"/>
        </w:rPr>
      </w:pPr>
      <w:r>
        <w:rPr>
          <w:rFonts w:hint="eastAsia" w:ascii="宋体" w:hAnsi="宋体" w:cs="仿宋"/>
          <w:color w:val="auto"/>
          <w:sz w:val="24"/>
          <w:szCs w:val="24"/>
        </w:rPr>
        <w:t>（2）医疗器械注册证；</w:t>
      </w:r>
    </w:p>
    <w:p>
      <w:pPr>
        <w:spacing w:line="360" w:lineRule="auto"/>
        <w:rPr>
          <w:rFonts w:hint="eastAsia" w:ascii="宋体" w:hAnsi="宋体" w:cs="仿宋"/>
          <w:color w:val="auto"/>
          <w:sz w:val="24"/>
          <w:szCs w:val="24"/>
        </w:rPr>
      </w:pPr>
      <w:r>
        <w:rPr>
          <w:rFonts w:hint="eastAsia" w:ascii="宋体" w:hAnsi="宋体" w:cs="仿宋"/>
          <w:color w:val="auto"/>
          <w:sz w:val="24"/>
          <w:szCs w:val="24"/>
        </w:rPr>
        <w:t>（3）ISO9001质量管理体系认证；</w:t>
      </w:r>
    </w:p>
    <w:p>
      <w:pPr>
        <w:spacing w:line="360" w:lineRule="auto"/>
        <w:jc w:val="left"/>
        <w:rPr>
          <w:rFonts w:hint="eastAsia" w:ascii="宋体" w:hAnsi="宋体" w:cs="仿宋"/>
          <w:color w:val="auto"/>
          <w:sz w:val="24"/>
          <w:szCs w:val="24"/>
        </w:rPr>
      </w:pPr>
      <w:r>
        <w:rPr>
          <w:rFonts w:hint="eastAsia" w:ascii="宋体" w:hAnsi="宋体" w:cs="仿宋"/>
          <w:color w:val="auto"/>
          <w:sz w:val="24"/>
          <w:szCs w:val="24"/>
        </w:rPr>
        <w:t>（4）ISO13485医疗器械质量管理体系认证；                                                                       （5）ISO14001环境管理体系认证；</w:t>
      </w:r>
    </w:p>
    <w:p>
      <w:pPr>
        <w:spacing w:line="360" w:lineRule="auto"/>
        <w:jc w:val="left"/>
        <w:rPr>
          <w:rFonts w:hint="eastAsia" w:ascii="宋体" w:hAnsi="宋体" w:cs="仿宋"/>
          <w:color w:val="auto"/>
          <w:sz w:val="24"/>
          <w:szCs w:val="24"/>
        </w:rPr>
      </w:pPr>
      <w:r>
        <w:rPr>
          <w:rFonts w:hint="eastAsia" w:ascii="宋体" w:hAnsi="宋体" w:cs="仿宋"/>
          <w:color w:val="auto"/>
          <w:sz w:val="24"/>
          <w:szCs w:val="24"/>
        </w:rPr>
        <w:t>（6）OHSAS18001职业健康安全管理体系认证。</w:t>
      </w:r>
    </w:p>
    <w:bookmarkEnd w:id="4"/>
    <w:p>
      <w:pPr>
        <w:spacing w:line="360" w:lineRule="auto"/>
        <w:rPr>
          <w:rFonts w:hint="eastAsia" w:ascii="宋体" w:hAnsi="宋体" w:cs="仿宋_GB2312"/>
          <w:bCs/>
          <w:color w:val="auto"/>
          <w:sz w:val="24"/>
          <w:szCs w:val="24"/>
        </w:rPr>
      </w:pPr>
      <w:r>
        <w:rPr>
          <w:rFonts w:hint="eastAsia" w:ascii="宋体" w:hAnsi="宋体" w:cs="仿宋_GB2312"/>
          <w:bCs/>
          <w:color w:val="auto"/>
          <w:sz w:val="24"/>
          <w:szCs w:val="24"/>
        </w:rPr>
        <w:t>*30.售后质保：整机质保三年。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5F"/>
    <w:rsid w:val="00052759"/>
    <w:rsid w:val="000E1B85"/>
    <w:rsid w:val="002555B0"/>
    <w:rsid w:val="002A3724"/>
    <w:rsid w:val="00351624"/>
    <w:rsid w:val="003E6EFF"/>
    <w:rsid w:val="004478C0"/>
    <w:rsid w:val="005B7AEF"/>
    <w:rsid w:val="00677D14"/>
    <w:rsid w:val="006C0EFD"/>
    <w:rsid w:val="007901DE"/>
    <w:rsid w:val="007B307D"/>
    <w:rsid w:val="008B7A4A"/>
    <w:rsid w:val="008D5017"/>
    <w:rsid w:val="00904FB3"/>
    <w:rsid w:val="009915F5"/>
    <w:rsid w:val="00B61ED6"/>
    <w:rsid w:val="00B63E38"/>
    <w:rsid w:val="00B874B8"/>
    <w:rsid w:val="00BE125F"/>
    <w:rsid w:val="00CA4A6F"/>
    <w:rsid w:val="00D82BAA"/>
    <w:rsid w:val="00DB34D2"/>
    <w:rsid w:val="00E0127C"/>
    <w:rsid w:val="00ED36BD"/>
    <w:rsid w:val="00F04362"/>
    <w:rsid w:val="00F26286"/>
    <w:rsid w:val="1B2579BF"/>
    <w:rsid w:val="54BC7BB4"/>
    <w:rsid w:val="6A1A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1052</Characters>
  <Lines>8</Lines>
  <Paragraphs>2</Paragraphs>
  <TotalTime>88</TotalTime>
  <ScaleCrop>false</ScaleCrop>
  <LinksUpToDate>false</LinksUpToDate>
  <CharactersWithSpaces>1234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2018-08-24T08:13:00Z</dcterms:created>
  <dc:creator>谈海洋</dc:creator>
  <cp:lastModifiedBy>小明小华和小红</cp:lastModifiedBy>
  <dcterms:modified xsi:type="dcterms:W3CDTF">2019-09-04T06:33:28Z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